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1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3" /><Relationship Type="http://schemas.openxmlformats.org/officeDocument/2006/relationships/extended-properties" Target="docProps/app.xml" Id="Rfb5f9f18651444df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1"/>
        <w:tblW w:w="7221.0" w:type="dxa"/>
        <w:jc w:val="left"/>
        <w:tblBorders>
          <w:top w:val="single" w:color="000000" w:sz="4" w:space="0"/>
          <w:left w:val="single" w:color="4472c4" w:sz="12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7221"/>
        <w:tblGridChange w:id="0">
          <w:tblGrid>
            <w:gridCol w:w="7221"/>
          </w:tblGrid>
        </w:tblGridChange>
      </w:tblGrid>
      <w:tr xmlns:wp14="http://schemas.microsoft.com/office/word/2010/wordml" w14:paraId="03A146F0" wp14:textId="77777777">
        <w:trPr>
          <w:cantSplit w:val="0"/>
          <w:tblHeader w:val="0"/>
        </w:trPr>
        <w:tc>
          <w:tcPr>
            <w:tcBorders>
              <w:top w:val="single" w:color="ffffff" w:sz="4" w:space="0"/>
              <w:left w:val="nil" w:color="000000" w:sz="0" w:space="0"/>
              <w:bottom w:val="single" w:color="ffffff" w:sz="4" w:space="0"/>
              <w:right w:val="single" w:color="ffffff" w:sz="4" w:space="0"/>
            </w:tcBorders>
          </w:tcPr>
          <w:p w:rsidRPr="00000000" w:rsidR="00000000" w:rsidDel="00000000" w:rsidP="00000000" w:rsidRDefault="00000000" w14:paraId="00000002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16" w:lineRule="auto"/>
              <w:ind w:left="0" w:right="0" w:firstLine="0"/>
              <w:jc w:val="left"/>
              <w:rPr>
                <w:color w:val="4472c4"/>
                <w:sz w:val="88"/>
                <w:szCs w:val="88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4472c4"/>
                <w:sz w:val="88"/>
                <w:szCs w:val="88"/>
                <w:u w:val="none"/>
                <w:shd w:val="clear" w:fill="auto"/>
                <w:vertAlign w:val="baseline"/>
                <w:rtl w:val="0"/>
              </w:rPr>
              <w:t xml:space="preserve">MaFEA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3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16" w:lineRule="auto"/>
              <w:ind w:left="0" w:right="0" w:firstLine="0"/>
              <w:jc w:val="left"/>
              <w:rPr>
                <w:color w:val="4472c4"/>
                <w:sz w:val="88"/>
                <w:szCs w:val="88"/>
              </w:rPr>
            </w:pPr>
            <w:r w:rsidRPr="00000000" w:rsidDel="00000000" w:rsidR="00000000">
              <w:rPr>
                <w:color w:val="4472c4"/>
                <w:sz w:val="88"/>
                <w:szCs w:val="88"/>
                <w:rtl w:val="0"/>
              </w:rPr>
              <w:t xml:space="preserve">Overview of tool</w:t>
            </w:r>
          </w:p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1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4472c4"/>
                <w:sz w:val="88"/>
                <w:szCs w:val="8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color w:val="4472c4"/>
                <w:sz w:val="88"/>
                <w:szCs w:val="88"/>
                <w:rtl w:val="0"/>
              </w:rPr>
              <w:t xml:space="preserve">Hololens 2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6CAF4A4" wp14:textId="77777777">
        <w:trPr>
          <w:cantSplit w:val="0"/>
          <w:tblHeader w:val="0"/>
        </w:trPr>
        <w:tc>
          <w:tcPr>
            <w:tcBorders>
              <w:top w:val="single" w:color="ffffff" w:sz="4" w:space="0"/>
              <w:left w:val="nil" w:color="000000" w:sz="0" w:space="0"/>
              <w:bottom w:val="single" w:color="ffffff" w:sz="4" w:space="0"/>
              <w:right w:val="single" w:color="ffffff" w:sz="4" w:space="0"/>
            </w:tcBorders>
          </w:tcPr>
          <w:p w:rsidRPr="00000000" w:rsidR="00000000" w:rsidDel="00000000" w:rsidP="00000000" w:rsidRDefault="00000000" w14:paraId="00000005" wp14:textId="77777777">
            <w:pPr>
              <w:pStyle w:val="Heading2"/>
              <w:rPr/>
            </w:pPr>
            <w:r w:rsidRPr="00000000" w:rsidDel="00000000" w:rsidR="00000000">
              <w:rPr>
                <w:rtl w:val="0"/>
              </w:rPr>
              <w:t xml:space="preserve">MaFEA – Making Future Education Accessible</w:t>
            </w:r>
          </w:p>
          <w:p w:rsidRPr="00000000" w:rsidR="00000000" w:rsidDel="00000000" w:rsidP="00000000" w:rsidRDefault="00000000" w14:paraId="00000006" wp14:textId="77777777">
            <w:pPr>
              <w:pStyle w:val="Heading3"/>
              <w:rPr/>
            </w:pPr>
            <w:r w:rsidRPr="00000000" w:rsidDel="00000000" w:rsidR="00000000">
              <w:rPr>
                <w:rtl w:val="0"/>
              </w:rPr>
              <w:t xml:space="preserve">PR2 – Guiding successful adoption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07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9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0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5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rPr>
          <w:rFonts w:ascii="Calibri" w:hAnsi="Calibri" w:eastAsia="Calibri" w:cs="Calibri"/>
          <w:color w:val="2f5496"/>
          <w:sz w:val="32"/>
          <w:szCs w:val="32"/>
        </w:rPr>
      </w:pPr>
      <w:r w:rsidRPr="00000000" w:rsidDel="00000000" w:rsidR="00000000">
        <w:rPr>
          <w:color w:val="2f5496"/>
          <w:sz w:val="32"/>
          <w:szCs w:val="32"/>
          <w:rtl w:val="0"/>
        </w:rPr>
        <w:t xml:space="preserve">What Hololens 2 devices are in the MaFEA project?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0" w:lineRule="auto"/>
        <w:rPr/>
      </w:pPr>
      <w:r w:rsidRPr="00000000" w:rsidDel="00000000" w:rsidR="00000000">
        <w:rPr>
          <w:rtl w:val="0"/>
        </w:rPr>
        <w:t xml:space="preserve">The MaFEA project has been using: 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numPr>
          <w:ilvl w:val="0"/>
          <w:numId w:val="2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3x Microsoft Hololens 2 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Rule="auto"/>
        <w:jc w:val="center"/>
        <w:rPr/>
      </w:pP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2E6925B8" wp14:editId="7777777">
            <wp:extent cx="4572000" cy="2349500"/>
            <wp:effectExtent l="0" t="0" r="0" b="0"/>
            <wp:docPr id="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4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color w:val="2f5496"/>
          <w:sz w:val="32"/>
          <w:szCs w:val="32"/>
          <w:rtl w:val="0"/>
        </w:rPr>
        <w:t xml:space="preserve">Why were these devices selected as a tool for MaFEA?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jc w:val="both"/>
        <w:rPr>
          <w:color w:val="2f5496"/>
          <w:sz w:val="32"/>
          <w:szCs w:val="32"/>
        </w:rPr>
      </w:pPr>
      <w:r w:rsidRPr="00000000" w:rsidDel="00000000" w:rsidR="00000000">
        <w:rPr>
          <w:highlight w:val="white"/>
          <w:rtl w:val="0"/>
        </w:rPr>
        <w:t xml:space="preserve">Microsoft Hololens 2 were selected as a reference to experiment MR, with the intention of developing lesson plans that promote technical skills and to equip students with the skills for a more innovative future.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rPr>
          <w:color w:val="2f5496"/>
          <w:sz w:val="32"/>
          <w:szCs w:val="32"/>
        </w:rPr>
      </w:pPr>
      <w:r w:rsidRPr="00000000" w:rsidDel="00000000" w:rsidR="00000000">
        <w:rPr>
          <w:color w:val="2f5496"/>
          <w:sz w:val="32"/>
          <w:szCs w:val="32"/>
          <w:rtl w:val="0"/>
        </w:rPr>
        <w:t xml:space="preserve">Learning goals that the Microsoft Hololens 2 devices address: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ind w:left="720" w:firstLine="0"/>
        <w:jc w:val="both"/>
        <w:rPr/>
      </w:pPr>
      <w:r w:rsidRPr="00000000" w:rsidDel="00000000" w:rsidR="00000000">
        <w:rPr>
          <w:rtl w:val="0"/>
        </w:rPr>
        <w:t xml:space="preserve">Microsoft Hololens 2 devices are augmented reality technologies that offer a variety of possibilities for students' further learning. Here are some learning objectives that Hololens 2 devices can address: 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numPr>
          <w:ilvl w:val="0"/>
          <w:numId w:val="1"/>
        </w:numPr>
        <w:spacing w:after="0" w:afterAutospacing="0"/>
        <w:ind w:left="1440" w:hanging="360"/>
        <w:jc w:val="both"/>
        <w:rPr>
          <w:u w:val="none"/>
        </w:rPr>
      </w:pPr>
      <w:r w:rsidRPr="00000000" w:rsidDel="00000000" w:rsidR="00000000">
        <w:rPr>
          <w:rtl w:val="0"/>
        </w:rPr>
        <w:t xml:space="preserve">Immersive learning: Hololens 2 devices can provide students with a more immersive learning experience by allowing them to interact with virtual objects in a simulated learning environment. 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numPr>
          <w:ilvl w:val="0"/>
          <w:numId w:val="1"/>
        </w:numPr>
        <w:spacing w:after="0" w:afterAutospacing="0"/>
        <w:ind w:left="1440" w:hanging="360"/>
        <w:jc w:val="both"/>
        <w:rPr>
          <w:u w:val="none"/>
        </w:rPr>
      </w:pPr>
      <w:r w:rsidRPr="00000000" w:rsidDel="00000000" w:rsidR="00000000">
        <w:rPr>
          <w:rtl w:val="0"/>
        </w:rPr>
        <w:t xml:space="preserve">Exploration of virtual worlds: With Hololens 2 devices, students can explore virtual worlds that transport them to different learning contexts, from history to biology, by allowing them to view and interact with 3D objects. 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numPr>
          <w:ilvl w:val="0"/>
          <w:numId w:val="1"/>
        </w:numPr>
        <w:spacing w:after="0" w:afterAutospacing="0"/>
        <w:ind w:left="1440" w:hanging="360"/>
        <w:jc w:val="both"/>
        <w:rPr>
          <w:u w:val="none"/>
        </w:rPr>
      </w:pPr>
      <w:r w:rsidRPr="00000000" w:rsidDel="00000000" w:rsidR="00000000">
        <w:rPr>
          <w:rtl w:val="0"/>
        </w:rPr>
        <w:t xml:space="preserve">Hands-on simulation: Hololens 2 devices can help provide hands-on training for specific professions, such as medicine, where students can simulate surgical procedures or rehearse diagnoses. 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numPr>
          <w:ilvl w:val="0"/>
          <w:numId w:val="1"/>
        </w:numPr>
        <w:spacing w:after="0" w:afterAutospacing="0"/>
        <w:ind w:left="1440" w:hanging="360"/>
        <w:jc w:val="both"/>
        <w:rPr>
          <w:u w:val="none"/>
        </w:rPr>
      </w:pPr>
      <w:r w:rsidRPr="00000000" w:rsidDel="00000000" w:rsidR="00000000">
        <w:rPr>
          <w:rtl w:val="0"/>
        </w:rPr>
        <w:t xml:space="preserve">Remote collaboration: Through Hololens 2, students can collaborate with peers and teachers in different parts of the world, enabling collaborative learning at a distance. 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numPr>
          <w:ilvl w:val="0"/>
          <w:numId w:val="1"/>
        </w:numPr>
        <w:spacing w:after="0" w:afterAutospacing="0"/>
        <w:ind w:left="1440" w:hanging="360"/>
        <w:jc w:val="both"/>
        <w:rPr>
          <w:u w:val="none"/>
        </w:rPr>
      </w:pPr>
      <w:r w:rsidRPr="00000000" w:rsidDel="00000000" w:rsidR="00000000">
        <w:rPr>
          <w:rtl w:val="0"/>
        </w:rPr>
        <w:t xml:space="preserve">Personalised learning: Based on student behaviour, Hololens 2 devices can deliver personalised content tailored to individual student needs, helping to improve learning effectiveness. 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RPr="00000000" w:rsidDel="00000000" w:rsidR="00000000">
        <w:rPr>
          <w:rtl w:val="0"/>
        </w:rPr>
        <w:t xml:space="preserve">Gamified learning: Hololens 2 devices can be used to deliver gamified learning experiences, encouraging student motivation and making the learning process more fun and engaging. 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ind w:left="720" w:firstLine="0"/>
        <w:jc w:val="both"/>
        <w:rPr/>
      </w:pPr>
      <w:r w:rsidRPr="00000000" w:rsidDel="00000000" w:rsidR="00000000">
        <w:rPr>
          <w:rtl w:val="0"/>
        </w:rPr>
        <w:t xml:space="preserve">In short, Microsoft Hololens 2 devices offer numerous opportunities for further student learning, enabling more immersive, personalized and collaborative learning, while offering new ways to interact with educational content.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rPr>
          <w:color w:val="2f5496"/>
          <w:sz w:val="32"/>
          <w:szCs w:val="32"/>
        </w:rPr>
      </w:pPr>
      <w:hyperlink r:id="R44f30e7440da436f">
        <w:r w:rsidRPr="00000000" w:rsidDel="00000000" w:rsidR="00000000">
          <w:rPr>
            <w:color w:val="1155cc"/>
            <w:sz w:val="32"/>
            <w:szCs w:val="32"/>
            <w:u w:val="single"/>
          </w:rPr>
          <w:t xml:space="preserve">Tutorial links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3B7AA2B5" w:rsidRDefault="00000000" w14:paraId="00000029" wp14:textId="77777777">
      <w:pPr>
        <w:pStyle w:val="ListParagraph"/>
        <w:numPr>
          <w:ilvl w:val="0"/>
          <w:numId w:val="4"/>
        </w:num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Rule="auto"/>
        <w:ind/>
        <w:rPr>
          <w:rtl w:val="0"/>
        </w:rPr>
      </w:pPr>
      <w:r w:rsidR="3B7AA2B5">
        <w:rPr/>
        <w:t>Installing the HoloLens2</w:t>
      </w:r>
    </w:p>
    <w:p xmlns:wp14="http://schemas.microsoft.com/office/word/2010/wordml" w:rsidRPr="00000000" w:rsidR="00000000" w:rsidDel="00000000" w:rsidP="3B7AA2B5" w:rsidRDefault="00000000" w14:paraId="0000002A" wp14:textId="77777777">
      <w:pPr>
        <w:pStyle w:val="ListParagraph"/>
        <w:numPr>
          <w:ilvl w:val="0"/>
          <w:numId w:val="4"/>
        </w:num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Rule="auto"/>
        <w:ind/>
        <w:rPr>
          <w:u w:val="none"/>
        </w:rPr>
      </w:pPr>
      <w:r w:rsidR="3B7AA2B5">
        <w:rPr/>
        <w:t xml:space="preserve">Creating Dynamic guide for HoloLens2 </w:t>
      </w:r>
    </w:p>
    <w:p xmlns:wp14="http://schemas.microsoft.com/office/word/2010/wordml" w:rsidRPr="00000000" w:rsidR="00000000" w:rsidDel="00000000" w:rsidP="3B7AA2B5" w:rsidRDefault="00000000" w14:paraId="0000002B" wp14:textId="77777777">
      <w:pPr>
        <w:pStyle w:val="ListParagraph"/>
        <w:numPr>
          <w:ilvl w:val="0"/>
          <w:numId w:val="4"/>
        </w:num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Rule="auto"/>
        <w:ind/>
        <w:rPr>
          <w:u w:val="none"/>
        </w:rPr>
      </w:pPr>
      <w:r w:rsidR="3B7AA2B5">
        <w:rPr/>
        <w:t xml:space="preserve">Projecting your HoloLens2 view on </w:t>
      </w:r>
      <w:r w:rsidR="3B7AA2B5">
        <w:rPr/>
        <w:t>a</w:t>
      </w:r>
      <w:r w:rsidR="3B7AA2B5">
        <w:rPr/>
        <w:t xml:space="preserve"> external screen </w:t>
      </w:r>
    </w:p>
    <w:p xmlns:wp14="http://schemas.microsoft.com/office/word/2010/wordml" w:rsidRPr="00000000" w:rsidR="00000000" w:rsidDel="00000000" w:rsidP="3B7AA2B5" w:rsidRDefault="00000000" w14:paraId="0000002C" wp14:textId="77777777">
      <w:pPr>
        <w:pStyle w:val="ListParagraph"/>
        <w:numPr>
          <w:ilvl w:val="0"/>
          <w:numId w:val="4"/>
        </w:num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Rule="auto"/>
        <w:ind/>
        <w:rPr>
          <w:u w:val="none"/>
        </w:rPr>
      </w:pPr>
      <w:r w:rsidR="3B7AA2B5">
        <w:rPr/>
        <w:t xml:space="preserve">Changing account for HoloLens2 </w:t>
      </w:r>
    </w:p>
    <w:p xmlns:wp14="http://schemas.microsoft.com/office/word/2010/wordml" w:rsidRPr="00000000" w:rsidR="00000000" w:rsidDel="00000000" w:rsidP="3B7AA2B5" w:rsidRDefault="00000000" w14:paraId="0000002D" wp14:textId="77777777">
      <w:pPr>
        <w:pStyle w:val="ListParagraph"/>
        <w:numPr>
          <w:ilvl w:val="0"/>
          <w:numId w:val="4"/>
        </w:num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Rule="auto"/>
        <w:ind/>
        <w:rPr>
          <w:u w:val="none"/>
        </w:rPr>
      </w:pPr>
      <w:r w:rsidR="3B7AA2B5">
        <w:rPr/>
        <w:t xml:space="preserve">Using HoloLens2 gestures </w:t>
      </w:r>
    </w:p>
    <w:p xmlns:wp14="http://schemas.microsoft.com/office/word/2010/wordml" w:rsidRPr="00000000" w:rsidR="00000000" w:rsidDel="00000000" w:rsidP="00000000" w:rsidRDefault="00000000" w14:paraId="0000002E" wp14:textId="77777777">
      <w:pPr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35AF6DED" w:rsidRDefault="00000000" wp14:textId="77777777" w14:paraId="00000030">
      <w:pPr>
        <w:rPr>
          <w:color w:val="2F5496" w:themeColor="accent1" w:themeTint="FF" w:themeShade="BF"/>
          <w:sz w:val="32"/>
          <w:szCs w:val="32"/>
        </w:rPr>
      </w:pPr>
      <w:hyperlink r:id="R0700651fc47c4755">
        <w:r w:rsidRPr="00000000" w:rsidDel="00000000" w:rsidR="00000000">
          <w:rPr>
            <w:color w:val="1155cc"/>
            <w:sz w:val="32"/>
            <w:szCs w:val="32"/>
            <w:u w:val="single"/>
          </w:rPr>
          <w:t xml:space="preserve">Lesson plan links</w:t>
        </w:r>
      </w:hyperlink>
      <w:r w:rsidRPr="00000000" w:rsidDel="00000000" w:rsidR="00000000">
        <w:rPr>
          <w:rtl w:val="0"/>
        </w:rPr>
      </w:r>
    </w:p>
    <w:sectPr>
      <w:headerReference w:type="default" r:id="rId10"/>
      <w:headerReference w:type="even" r:id="rId11"/>
      <w:footerReference w:type="first" r:id="rId12"/>
      <w:footerReference w:type="even" r:id="rId13"/>
      <w:pgSz w:w="11906" w:h="16838" w:orient="portrait"/>
      <w:pgMar w:top="1440" w:right="1440" w:bottom="1440" w:left="1440" w:header="566.9291338582677" w:footer="566.9291338582677"/>
      <w:pgNumType w:start="0"/>
      <w:titlePg w:val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5" wp14:textId="77777777">
    <w:pPr>
      <w:rPr/>
    </w:pPr>
    <w:r w:rsidRPr="00000000" w:rsidDel="00000000" w:rsidR="00000000">
      <w:rPr>
        <w:rtl w:val="0"/>
      </w:rPr>
    </w:r>
  </w:p>
</w:ftr>
</file>

<file path=word/footer2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6" wp14:textId="77777777">
    <w:pPr>
      <w:rPr>
        <w:color w:val="2f5496"/>
        <w:sz w:val="32"/>
        <w:szCs w:val="32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7" wp14:textId="77777777">
    <w:pPr>
      <w:keepNext w:val="0"/>
      <w:keepLines w:val="0"/>
      <w:widowControl w:val="0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spacing w:before="0" w:after="0" w:line="276" w:lineRule="auto"/>
      <w:ind w:left="0" w:right="0" w:firstLine="0"/>
      <w:jc w:val="left"/>
      <w:rPr/>
    </w:pPr>
    <w:r w:rsidRPr="00000000" w:rsidDel="00000000" w:rsidR="00000000">
      <w:rPr>
        <w:rtl w:val="0"/>
      </w:rPr>
    </w:r>
  </w:p>
  <w:tbl>
    <w:tblPr>
      <w:tblStyle w:val="Table2"/>
      <w:tblW w:w="10860.0" w:type="dxa"/>
      <w:jc w:val="center"/>
      <w:tblBorders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insideH w:val="nil" w:color="000000" w:sz="0" w:space="0"/>
        <w:insideV w:val="nil" w:color="000000" w:sz="0" w:space="0"/>
      </w:tblBorders>
      <w:tblLayout w:type="fixed"/>
      <w:tblLook w:val="0600"/>
    </w:tblPr>
    <w:tblGrid>
      <w:gridCol w:w="750"/>
      <w:gridCol w:w="1545"/>
      <w:gridCol w:w="1050"/>
      <w:gridCol w:w="780"/>
      <w:gridCol w:w="1980"/>
      <w:gridCol w:w="1830"/>
      <w:gridCol w:w="2925"/>
      <w:tblGridChange w:id="0">
        <w:tblGrid>
          <w:gridCol w:w="750"/>
          <w:gridCol w:w="1545"/>
          <w:gridCol w:w="1050"/>
          <w:gridCol w:w="780"/>
          <w:gridCol w:w="1980"/>
          <w:gridCol w:w="1830"/>
          <w:gridCol w:w="2925"/>
        </w:tblGrid>
      </w:tblGridChange>
    </w:tblGrid>
    <w:tr xmlns:wp14="http://schemas.microsoft.com/office/word/2010/wordml" w14:paraId="672A6659" wp14:textId="77777777">
      <w:trPr>
        <w:cantSplit w:val="0"/>
        <w:tblHeader w:val="0"/>
      </w:trPr>
      <w:tc>
        <w:tcPr/>
        <w:p w:rsidRPr="00000000" w:rsidR="00000000" w:rsidDel="00000000" w:rsidP="00000000" w:rsidRDefault="00000000" w14:paraId="00000038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39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3A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3B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3C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3D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3E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tl w:val="0"/>
            </w:rPr>
          </w:r>
        </w:p>
      </w:tc>
    </w:tr>
    <w:tr xmlns:wp14="http://schemas.microsoft.com/office/word/2010/wordml" w14:paraId="0A37501D" wp14:textId="77777777">
      <w:trPr>
        <w:cantSplit w:val="0"/>
        <w:tblHeader w:val="0"/>
      </w:trPr>
      <w:tc>
        <w:tcPr/>
        <w:p w:rsidRPr="00000000" w:rsidR="00000000" w:rsidDel="00000000" w:rsidP="00000000" w:rsidRDefault="00000000" w14:paraId="0000003F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xmlns:wp14="http://schemas.microsoft.com/office/word/2010/wordprocessingDrawing" distT="0" distB="0" distL="0" distR="0" wp14:anchorId="0E8F9429" wp14:editId="7777777">
                <wp:extent cx="360479" cy="360000"/>
                <wp:effectExtent l="0" t="0" r="0" b="0"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79" cy="36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40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xmlns:wp14="http://schemas.microsoft.com/office/word/2010/wordprocessingDrawing" distT="0" distB="0" distL="0" distR="0" wp14:anchorId="7E08DED7" wp14:editId="7777777">
                <wp:extent cx="845746" cy="360000"/>
                <wp:effectExtent l="0" t="0" r="0" b="0"/>
                <wp:docPr id="24" name="image7.png" descr="ECL"/>
                <a:graphic>
                  <a:graphicData uri="http://schemas.openxmlformats.org/drawingml/2006/picture">
                    <pic:pic>
                      <pic:nvPicPr>
                        <pic:cNvPr id="0" name="image7.png" descr="ECL"/>
                        <pic:cNvPicPr preferRelativeResize="0"/>
                      </pic:nvPicPr>
                      <pic:blipFill>
                        <a:blip r:embed="rId2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746" cy="36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41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xmlns:wp14="http://schemas.microsoft.com/office/word/2010/wordprocessingDrawing" distT="0" distB="0" distL="0" distR="0" wp14:anchorId="49206218" wp14:editId="7777777">
                <wp:extent cx="526315" cy="360000"/>
                <wp:effectExtent l="0" t="0" r="0" b="0"/>
                <wp:docPr id="23" name="image2.jpg" descr="Logo&#10;&#10;Description automatically generated"/>
                <a:graphic>
                  <a:graphicData uri="http://schemas.openxmlformats.org/drawingml/2006/picture">
                    <pic:pic>
                      <pic:nvPicPr>
                        <pic:cNvPr id="0" name="image2.jpg" descr="Logo&#10;&#10;Description automatically generated"/>
                        <pic:cNvPicPr preferRelativeResize="0"/>
                      </pic:nvPicPr>
                      <pic:blipFill>
                        <a:blip r:embed="rId3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315" cy="36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42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xmlns:wp14="http://schemas.microsoft.com/office/word/2010/wordprocessingDrawing" distT="0" distB="0" distL="0" distR="0" wp14:anchorId="407E5597" wp14:editId="7777777">
                <wp:extent cx="360000" cy="360000"/>
                <wp:effectExtent l="0" t="0" r="0" b="0"/>
                <wp:docPr id="26" name="image5.png" descr="Graphical user interface&#10;&#10;Description automatically generated with medium confidence"/>
                <a:graphic>
                  <a:graphicData uri="http://schemas.openxmlformats.org/drawingml/2006/picture">
                    <pic:pic>
                      <pic:nvPicPr>
                        <pic:cNvPr id="0" name="image5.png" descr="Graphical user interface&#10;&#10;Description automatically generated with medium confidence"/>
                        <pic:cNvPicPr preferRelativeResize="0"/>
                      </pic:nvPicPr>
                      <pic:blipFill>
                        <a:blip r:embed="rId4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43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xmlns:wp14="http://schemas.microsoft.com/office/word/2010/wordprocessingDrawing" distT="0" distB="0" distL="0" distR="0" wp14:anchorId="133F8B5F" wp14:editId="7777777">
                <wp:extent cx="1118538" cy="360000"/>
                <wp:effectExtent l="0" t="0" r="0" b="0"/>
                <wp:docPr id="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538" cy="36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44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xmlns:wp14="http://schemas.microsoft.com/office/word/2010/wordprocessingDrawing" distT="0" distB="0" distL="0" distR="0" wp14:anchorId="166A62D0" wp14:editId="7777777">
                <wp:extent cx="1027628" cy="360000"/>
                <wp:effectExtent l="0" t="0" r="0" b="0"/>
                <wp:docPr id="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28" cy="36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RPr="00000000" w:rsidDel="00000000" w:rsidR="00000000">
            <w:rPr>
              <w:rtl w:val="0"/>
            </w:rPr>
          </w:r>
        </w:p>
      </w:tc>
      <w:tc>
        <w:tcPr/>
        <w:p w:rsidRPr="00000000" w:rsidR="00000000" w:rsidDel="00000000" w:rsidP="00000000" w:rsidRDefault="00000000" w14:paraId="00000045" wp14:textId="77777777">
          <w:pPr>
            <w:keepNext w:val="0"/>
            <w:keepLines w:val="0"/>
            <w:widowControl w:val="1"/>
            <w:pBdr>
              <w:top w:val="nil" w:sz="0" w:space="0"/>
              <w:left w:val="nil" w:sz="0" w:space="0"/>
              <w:bottom w:val="nil" w:sz="0" w:space="0"/>
              <w:right w:val="nil" w:sz="0" w:space="0"/>
              <w:between w:val="nil" w:sz="0" w:space="0"/>
            </w:pBdr>
            <w:shd w:val="clear" w:fill="auto"/>
            <w:tabs>
              <w:tab w:val="center" w:leader="none" w:pos="4819"/>
              <w:tab w:val="right" w:leader="none" w:pos="9638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 w:rsidRPr="00000000" w:rsidDel="00000000" w:rsidR="00000000"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xmlns:wp14="http://schemas.microsoft.com/office/word/2010/wordprocessingDrawing" distT="0" distB="0" distL="0" distR="0" wp14:anchorId="74A805FF" wp14:editId="7777777">
                <wp:extent cx="1716515" cy="360000"/>
                <wp:effectExtent l="0" t="0" r="0" b="0"/>
                <wp:docPr id="27" name="image3.jpg" descr="Graphical user interface, application&#10;&#10;Description automatically generated"/>
                <a:graphic>
                  <a:graphicData uri="http://schemas.openxmlformats.org/drawingml/2006/picture">
                    <pic:pic>
                      <pic:nvPicPr>
                        <pic:cNvPr id="0" name="image3.jpg" descr="Graphical user interface, application&#10;&#10;Description automatically generated"/>
                        <pic:cNvPicPr preferRelativeResize="0"/>
                      </pic:nvPicPr>
                      <pic:blipFill>
                        <a:blip r:embed="rId7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515" cy="36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RPr="00000000" w:rsidDel="00000000" w:rsidR="00000000">
            <w:rPr>
              <w:rtl w:val="0"/>
            </w:rPr>
          </w:r>
        </w:p>
      </w:tc>
    </w:tr>
  </w:tbl>
  <w:p xmlns:wp14="http://schemas.microsoft.com/office/word/2010/wordml" w:rsidRPr="00000000" w:rsidR="00000000" w:rsidDel="00000000" w:rsidP="00000000" w:rsidRDefault="00000000" w14:paraId="00000046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819"/>
        <w:tab w:val="right" w:leader="none" w:pos="9638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1" wp14:textId="77777777">
    <w:pPr>
      <w:rPr/>
    </w:pPr>
    <w:r w:rsidRPr="00000000" w:rsidDel="00000000" w:rsidR="00000000">
      <w:rPr>
        <w:rtl w:val="0"/>
      </w:rPr>
    </w:r>
  </w:p>
</w:hdr>
</file>

<file path=word/header2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2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819"/>
        <w:tab w:val="right" w:leader="none" w:pos="9638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inline xmlns:wp14="http://schemas.microsoft.com/office/word/2010/wordprocessingDrawing" distT="0" distB="0" distL="0" distR="0" wp14:anchorId="4732F508" wp14:editId="7777777">
          <wp:extent cx="541740" cy="541020"/>
          <wp:effectExtent l="0" t="0" r="0" b="0"/>
          <wp:docPr id="2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541740" cy="541020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  <w:rtl w:val="0"/>
      </w:rPr>
      <w:tab/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  <w:rtl w:val="0"/>
      </w:rPr>
      <w:t xml:space="preserve">MaFEA – Making Future Technology Accessible</w:t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 </w:t>
    </w:r>
  </w:p>
  <w:p xmlns:wp14="http://schemas.microsoft.com/office/word/2010/wordml" w:rsidRPr="00000000" w:rsidR="00000000" w:rsidDel="00000000" w:rsidP="00000000" w:rsidRDefault="00000000" w14:paraId="00000033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819"/>
        <w:tab w:val="right" w:leader="none" w:pos="9638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hyperlink r:id="rId2"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val="clear" w:fill="auto"/>
          <w:vertAlign w:val="baseline"/>
          <w:rtl w:val="0"/>
        </w:rPr>
        <w:t xml:space="preserve">mafea.eu</w:t>
      </w:r>
    </w:hyperlink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4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819"/>
        <w:tab w:val="right" w:leader="none" w:pos="9638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5">
    <w:nsid w:val="1c5516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6b0d0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  <w:nsid w:val="e4e0aad"/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  <w:nsid w:val="d659d"/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  <w:nsid w:val="40bad185"/>
  </w:abstractNum>
  <w:num w:numId="5">
    <w:abstractNumId w:val="5"/>
  </w:num>
  <w:num w:numId="4">
    <w:abstractNumId w:val="4"/>
  </w: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39A0CBD1"/>
    <w:rsid w:val="00000000"/>
    <w:rsid w:val="35AF6DED"/>
    <w:rsid w:val="39A0CBD1"/>
    <w:rsid w:val="3B7AA2B5"/>
    <w:rsid w:val="52BC920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64F5FD"/>
  <w15:docId w15:val="{EE5598FA-0501-44F3-874D-6794C5E1BBF1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Rule="auto"/>
    </w:pPr>
    <w:rPr>
      <w:rFonts w:ascii="Calibri" w:hAnsi="Calibri" w:eastAsia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spacing w:before="240" w:after="0" w:lineRule="auto"/>
    </w:pPr>
    <w:rPr>
      <w:rFonts w:ascii="Calibri" w:hAnsi="Calibri" w:eastAsia="Calibri" w:cs="Calibri"/>
      <w:color w:val="2f5496"/>
      <w:sz w:val="32"/>
      <w:szCs w:val="32"/>
    </w:rPr>
  </w:style>
  <w:style w:type="paragraph" w:styleId="Heading2">
    <w:name w:val="heading 20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2f5496"/>
      <w:sz w:val="26"/>
      <w:szCs w:val="26"/>
    </w:rPr>
  </w:style>
  <w:style w:type="paragraph" w:styleId="Heading3">
    <w:name w:val="heading 30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1f3863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1"/>
    <w:qFormat w:val="1"/>
    <w:rsid w:val="00FE5AA9"/>
  </w:style>
  <w:style w:type="paragraph" w:styleId="Heading1">
    <w:name w:val="heading 11"/>
    <w:basedOn w:val="Normal"/>
    <w:next w:val="Normal"/>
    <w:link w:val="Heading1Char"/>
    <w:uiPriority w:val="9"/>
    <w:qFormat w:val="1"/>
    <w:pPr>
      <w:keepNext w:val="1"/>
      <w:keepLines w:val="1"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0000BF"/>
      <w:sz w:val="32"/>
      <w:szCs w:val="32"/>
    </w:rPr>
  </w:style>
  <w:style w:type="paragraph" w:styleId="Heading2">
    <w:name w:val="heading 21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0000BF"/>
      <w:sz w:val="26"/>
      <w:szCs w:val="26"/>
    </w:rPr>
  </w:style>
  <w:style w:type="paragraph" w:styleId="Heading3">
    <w:name w:val="heading 31"/>
    <w:basedOn w:val="Normal"/>
    <w:next w:val="Normal"/>
    <w:link w:val="Heading3Char"/>
    <w:uiPriority w:val="9"/>
    <w:unhideWhenUsed w:val="1"/>
    <w:qFormat w:val="1"/>
    <w:rsid w:val="00C30262"/>
    <w:pPr>
      <w:keepNext w:val="1"/>
      <w:keepLines w:val="1"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1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0000BF"/>
      <w:sz w:val="32"/>
      <w:szCs w:val="32"/>
    </w:rPr>
  </w:style>
  <w:style w:type="paragraph" w:styleId="TOC1">
    <w:name w:val="toc 1"/>
    <w:basedOn w:val="Normal"/>
    <w:next w:val="Normal"/>
    <w:autoRedefine w:val="1"/>
    <w:uiPriority w:val="39"/>
    <w:unhideWhenUsed w:val="1"/>
    <w:pPr>
      <w:spacing w:after="100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 w:val="1"/>
    <w:uiPriority w:val="39"/>
    <w:unhideWhenUsed w:val="1"/>
    <w:pPr>
      <w:spacing w:after="100"/>
      <w:ind w:left="22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A47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 w:val="1"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1053"/>
  </w:style>
  <w:style w:type="paragraph" w:styleId="Footer">
    <w:name w:val="footer"/>
    <w:basedOn w:val="Normal"/>
    <w:link w:val="FooterChar"/>
    <w:uiPriority w:val="99"/>
    <w:unhideWhenUsed w:val="1"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1053"/>
  </w:style>
  <w:style w:type="paragraph" w:styleId="NoSpacing">
    <w:name w:val="No Spacing"/>
    <w:link w:val="NoSpacingChar"/>
    <w:uiPriority w:val="1"/>
    <w:qFormat w:val="1"/>
    <w:rsid w:val="00D97AB9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D97AB9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D97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C30262"/>
    <w:rPr>
      <w:rFonts w:asciiTheme="majorHAnsi" w:hAnsiTheme="majorHAnsi" w:eastAsiaTheme="majorEastAsia" w:cstheme="majorBidi"/>
      <w:color w:val="1f3763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4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fontTable" Target="fontTable.xml" Id="rId3" /><Relationship Type="http://schemas.openxmlformats.org/officeDocument/2006/relationships/footer" Target="footer2.xml" Id="rId12" /><Relationship Type="http://schemas.openxmlformats.org/officeDocument/2006/relationships/image" Target="media/image1.jpg" Id="rId7" /><Relationship Type="http://schemas.openxmlformats.org/officeDocument/2006/relationships/settings" Target="settings.xml" Id="rId2" /><Relationship Type="http://schemas.openxmlformats.org/officeDocument/2006/relationships/customXml" Target="../customXML/item4.xml" Id="rId16" /><Relationship Type="http://schemas.openxmlformats.org/officeDocument/2006/relationships/header" Target="header1.xml" Id="rId11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14" /><Relationship Type="http://schemas.openxmlformats.org/officeDocument/2006/relationships/hyperlink" Target="https://mafea.eu/content/?filter_content-type=tutorial&amp;query_type_content-type=or&amp;filter_language=english&amp;query_type_language=or&amp;filter_tool=hololens-2&amp;query_type_tool=or" TargetMode="External" Id="R44f30e7440da436f" /><Relationship Type="http://schemas.openxmlformats.org/officeDocument/2006/relationships/hyperlink" Target="https://mafea.eu/content/?filter_content-type=lesson-plan&amp;query_type_content-type=or&amp;filter_language=english&amp;query_type_language=or&amp;filter_tool=hololens-2&amp;query_type_tool=or" TargetMode="External" Id="R0700651fc47c4755" 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7.png"/><Relationship Id="rId3" Type="http://schemas.openxmlformats.org/officeDocument/2006/relationships/image" Target="media/image2.jpg"/><Relationship Id="rId4" Type="http://schemas.openxmlformats.org/officeDocument/2006/relationships/image" Target="media/image5.png"/><Relationship Id="rId5" Type="http://schemas.openxmlformats.org/officeDocument/2006/relationships/image" Target="media/image8.png"/><Relationship Id="rId6" Type="http://schemas.openxmlformats.org/officeDocument/2006/relationships/image" Target="media/image9.png"/><Relationship Id="rId7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hyperlink" Target="https://mafe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XEX4B58rOtQTLY+982UkItXLA==">CgMxLjA4AHIhMXRpZlhwQ1pvUXBpQWM1WlBRV1FwNGRUdlJsVTEwOGF3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E4EC732715418B9DAE088D7995AC" ma:contentTypeVersion="16" ma:contentTypeDescription="Een nieuw document maken." ma:contentTypeScope="" ma:versionID="60cba2f5687bb2742b5e50e718744377">
  <xsd:schema xmlns:xsd="http://www.w3.org/2001/XMLSchema" xmlns:xs="http://www.w3.org/2001/XMLSchema" xmlns:p="http://schemas.microsoft.com/office/2006/metadata/properties" xmlns:ns2="be217587-9c99-4557-89dc-a84a1b9f5bb3" xmlns:ns3="01e5cbba-f1d8-4bb9-afd9-a9f1e28a0fb5" targetNamespace="http://schemas.microsoft.com/office/2006/metadata/properties" ma:root="true" ma:fieldsID="9071e70c7165f6e98fd9bd3d201153fc" ns2:_="" ns3:_="">
    <xsd:import namespace="be217587-9c99-4557-89dc-a84a1b9f5bb3"/>
    <xsd:import namespace="01e5cbba-f1d8-4bb9-afd9-a9f1e28a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7587-9c99-4557-89dc-a84a1b9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1dd125d-a385-4d3f-8880-228f7afa5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cbba-f1d8-4bb9-afd9-a9f1e28a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1d2184-7a39-4ccc-8fba-5813969fcb0a}" ma:internalName="TaxCatchAll" ma:showField="CatchAllData" ma:web="01e5cbba-f1d8-4bb9-afd9-a9f1e28a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5cbba-f1d8-4bb9-afd9-a9f1e28a0fb5" xsi:nil="true"/>
    <lcf76f155ced4ddcb4097134ff3c332f xmlns="be217587-9c99-4557-89dc-a84a1b9f5b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698F9F6-9F29-4FE8-8133-E146E11BCBA4}"/>
</file>

<file path=customXML/itemProps3.xml><?xml version="1.0" encoding="utf-8"?>
<ds:datastoreItem xmlns:ds="http://schemas.openxmlformats.org/officeDocument/2006/customXml" ds:itemID="{1CDB4A1D-4C29-4927-BDAD-548D4ABAC560}"/>
</file>

<file path=customXML/itemProps4.xml><?xml version="1.0" encoding="utf-8"?>
<ds:datastoreItem xmlns:ds="http://schemas.openxmlformats.org/officeDocument/2006/customXml" ds:itemID="{34474E57-73C9-4AF5-81EA-2BD24BB598C6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Author: Pete Stockley</dc:creator>
  <lastModifiedBy>Pete Stockley</lastModifiedBy>
  <dcterms:created xsi:type="dcterms:W3CDTF">2022-02-11T08:39:00.0000000Z</dcterms:created>
  <dcterms:modified xsi:type="dcterms:W3CDTF">2023-06-29T12:19:32.3787297Z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0x0101007A64E4EC732715418B9DAE088D7995AC</vt:lpwstr>
  </property>
  <property fmtid="{D5CDD505-2E9C-101B-9397-08002B2CF9AE}" pid="3" name="MediaServiceImageTags">
    <vt:lpwstr/>
  </property>
</Properties>
</file>